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E82932" w:rsidRPr="00E82932" w:rsidRDefault="00E82932" w:rsidP="00451E0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E82932">
        <w:rPr>
          <w:b/>
          <w:bCs/>
          <w:color w:val="000000" w:themeColor="text1"/>
        </w:rPr>
        <w:t>Уст</w:t>
      </w:r>
      <w:bookmarkStart w:id="0" w:name="_GoBack"/>
      <w:bookmarkEnd w:id="0"/>
      <w:r w:rsidRPr="00E82932">
        <w:rPr>
          <w:b/>
          <w:bCs/>
          <w:color w:val="000000" w:themeColor="text1"/>
        </w:rPr>
        <w:t>ановлена административная ответственность за проведение деструктивных онлайн трансляций</w:t>
      </w:r>
    </w:p>
    <w:p w:rsidR="00E82932" w:rsidRPr="00E82932" w:rsidRDefault="00E82932" w:rsidP="00E82932">
      <w:pPr>
        <w:shd w:val="clear" w:color="auto" w:fill="FFFFFF"/>
        <w:ind w:firstLine="709"/>
        <w:rPr>
          <w:color w:val="000000" w:themeColor="text1"/>
        </w:rPr>
      </w:pPr>
      <w:r w:rsidRPr="00E82932">
        <w:rPr>
          <w:color w:val="000000" w:themeColor="text1"/>
        </w:rPr>
        <w:t> 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Президент Российской Федерации подписал несколько законов об ужесточении ответственности за проведение деструктивных онлайн-трансляций («треш-стримы»), включая видео с издевательствами и хулиганством.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Под «треш-стримами» понимается распространяемая в сети «Интернет» информация, где демонстрируется: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- оскорбление человеческого достоинства и общественной нравственности;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- выражение явного неуважения к обществу;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Pr="00E82932">
        <w:rPr>
          <w:color w:val="000000" w:themeColor="text1"/>
        </w:rPr>
        <w:t>изображение противоправных и насильственных действий, а также их признаков.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Указанные действия влекут наложение административного штрафа на граждан в размере от 50 тысяч до 100 тысяч рублей с конфискацией оборудования, использованного для изготовления таких материалов. На должностных лиц – от 100 тысяч до 200 тысяч рублей с конфискацией оборудования, использованного для изготовления таких материалов, на юридических лиц – от 800 тысяч рублей до 1 миллиона рублей с конфискацией оборудования, использованного для изготовления таких материалов.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Действие указанной нормы не распространяется на произведения науки, литературы, искусства, имеющие историческую культурную ценность, материалы зарегистрированных средств массовой информации, а также фото-видеоматериалы,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программами.</w:t>
      </w:r>
    </w:p>
    <w:p w:rsidR="00E82932" w:rsidRPr="00E82932" w:rsidRDefault="00E82932" w:rsidP="00E82932">
      <w:pPr>
        <w:shd w:val="clear" w:color="auto" w:fill="FFFFFF"/>
        <w:ind w:firstLine="709"/>
        <w:jc w:val="both"/>
        <w:rPr>
          <w:color w:val="000000" w:themeColor="text1"/>
        </w:rPr>
      </w:pPr>
      <w:r w:rsidRPr="00E82932">
        <w:rPr>
          <w:color w:val="000000" w:themeColor="text1"/>
        </w:rPr>
        <w:t>Владельцев социальных сетей обязали выявлять такие трансляции и контент, а также реагировать на жалобы пользователей.</w:t>
      </w:r>
    </w:p>
    <w:p w:rsidR="00E82932" w:rsidRDefault="00E8293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A51416" w:rsidRDefault="00A51416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sectPr w:rsidR="00077F75" w:rsidSect="0090421F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0E4DB7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1E0B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0421F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416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22</cp:revision>
  <cp:lastPrinted>2024-05-27T09:25:00Z</cp:lastPrinted>
  <dcterms:created xsi:type="dcterms:W3CDTF">2024-04-14T21:32:00Z</dcterms:created>
  <dcterms:modified xsi:type="dcterms:W3CDTF">2024-12-02T10:46:00Z</dcterms:modified>
</cp:coreProperties>
</file>